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Sistema di protezione solare per tenda interna a rullo motorizzata con guide laterali con tessuto SERGE FERRARI mod. SOLTIS TOUCH filtrante pretensionato intrecciato.</w:t>
      </w:r>
      <w:br/>
      <w:r>
        <w:rPr/>
        <w:t xml:space="preserve">Fornitura e posa di tenda interna a rullo mod. SOLTIS TOUCH conforme alla normativa REACH, inserita all'interno di un sistema di schermatura e protezione solare ad azionamento motorizzato, con fissaggio frontale o a soffitto, e composta da tubo avvolgitore in alluminio estruso con ogiva per facilitare la manutenzione del telo, tessuto filtrante screen con micro-aerazione ed elevata resistenza alla rottura e costituito da fili in poliestere ad alta tenacità singolarmente rivestiti con una formula polimerica ignifuga e fungistatica (precompresso in ordito e trama, mediante la tecnologia brevettata Précontraint) tessuto insieme ad una fibra sintetica libera. Fondale a vista piatto o tondo in alluminio estruso zavorrato con profilo in ferro zincato e tappi laterali per scorrimento guida, cassonetto in alluminio estruso composto da una parte fissa e una mobile ispezionabile, coppie di testate laterali in alluminio verniciato, guide in alluminio estruso per fissaggio laterale, manovra a motore tubolare elettronico comandato da trasmettitore modulare a parete e portatile, ricevitore radio con tecnologia rolling code, blister porta batteria, telecomando monocanale palmare a muro, staffe di fissaggio in acciaio verniciato, copri staffe  in pvc o in alluminio satinato.</w:t>
      </w:r>
      <w:br/>
      <w:r>
        <w:rPr/>
        <w:t xml:space="preserve">Il prodotto deve rispettare le seguenti caratteristiche tecniche e funzionali peculiari: tessuto Soltis Touch &gt; ambiente di applicazione: interno; peso: 470 g/m² (EN ISO 2286-2); spessore: 0,75 mm; altezza 180-270 cm; resistenza alla rottura (ordito/trama): 150/120 da N/5 cm (EN ISO 1421); resistenza allo strappo (ordito/trama): 15/15 da N (DIN 53.363); classe di reazione al fuoco: 1 (UNI 9177), euroclasse B-s2, d0 (EN13501-1); Coefficiente di assorbimento acustico ponderato con Soltis Touch + lama d'aria da 100 mm: αw = 0,40 (EN ISO 354); trattamento fungistatico: grado 0 (eccellente); eccellente visibilità verso l'esterno con trama regolare dall'aspetto testurizzato; tipo di trasparenza: uniforme senza distorsione (non modifica la vista verso l'esterno); qualità dell'aria: R+3 garantita dalla certificazione Greenguard Gold e dall'etichetta sanitaria A+; tensione biassiale: rispetto totale del drittofilo; fattore di apertura: 3%; colori: a scelta della direzione lavori in base alle esigenze di trasmissione, riflessione e assorbimento solare. Sistema di sostegno e accessori &gt; ambiente di applicazione: interno; colore: bianco termolaccato, argento anodizzato; diametro rullo di avvolgimento: 40-45 mm; tipo di applicazione: verticale; fissaggio: frontale o a soffitto; dimensioni: 60 - 250 (L) x 320 (H) cm; trasmettitori memorizzabili: fino a 14 con comando a distanza del motore.</w:t>
      </w:r>
      <w:br/>
      <w:r>
        <w:rPr/>
        <w:t xml:space="preserve">Le lavorazioni devono essere eseguite secondo le indicazioni e prescrizioni tecniche  della Direzione Lavori e/o della Committenza in conformità con i contenuti contrattuali del capitolato speciale d'appalto.</w:t>
      </w:r>
      <w:br/>
      <w:r>
        <w:rPr/>
        <w:t xml:space="preserve">Sono esclusi dal prezzo le guide laterali, i sensori di sole e climatici, le dorsali di alimentazione monofase per il collegamento alla singola scheda, i quadri elettrici per l'alloggiamento degli interruttori, le vie cavi per l'alloggiamento dei cavi bus, mentre sono compresi la fornitura di tutti i materiali, il trasporto degli stessi a piè d'opera, l'installazione completa del sistema di tenda a rullo, il controllo della planarità delle superfici di aggancio, la formazione dei fori di ancoraggio adatti al materiale ed alla base di montaggio, la verifica da parte della D.LL. che gli interventi di montaggio siano eseguiti esclusivamente da personale specializzato ed autorizzato, la campionatura per la scelta del tessuto e dei profili di sostegno da parte della Direzione Lavori, il controllo della stabilità dei mezzi di fissaggio e degli elementi costruttivi, la verifica che le guide siano esattamente parallele o orizzontali, l'avvitamento e fissaggio dei profili delle guide con l'ausilio dei fori precedentemente eseguiti sulla base di montaggio, l'installazione completa del sistema di tenda a rullo con motore inserito all'interno del tubo dell'avvolgibile, la centrale incorporata nel motore con sistema di fine corsa elettronico ad elevata precisione (rileva costantemente la posizione dell'avvolgibile), l'ingresso per comandare i motori anche con pulsante esterno oppure via Bus, i sezionatori circuiti di potenza 230V per il collegamento alla dorsale di alimentazione, i cavi bus per il collegamento delle schede elettroniche a bordo delle singole tende, i trasmettitori portatili o modulari per limitare l'assorbimento elettrico sulla dorsale, le alimentazioni per i trasmettitori modulari da parete (compresi gli interruttori di protezione ed i relè di comando delle linee di potenza), i cavi elettrici ed i collegamenti in campo, i componenti accessori per il completo collegamento della singola tenda alla dorsale di alimentazione 230V, la posa ed il collegamento del bus di comunicazione, la messa in funzione con le prove di collaudo finali, la protezione provvisoria dei pavimenti e degli elementi di arredo presenti all'interno dell'area dell'intervento con posa e relativa rimozione finale di appositi teli di nylon, le opere provvisionali, la consegna del protocollo di montaggio, la pulizia dell'area oggetto dell'intervento con l'asportazione di detriti e polvere, il trasporto delle macerie al piano di carico con lo sgombero e trasporto alle pubbliche discariche, i corrispettivi per diritti di discarica, nonché ogni altra prestazione accessoria occorrente per eseguire l'opera a regola d'arte.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2019-05-20T17:25:45+02:00</dcterms:created>
  <dcterms:modified xsi:type="dcterms:W3CDTF">2019-05-20T17:25:45+02:00</dcterms:modified>
</cp:coreProperties>
</file>

<file path=docProps/custom.xml><?xml version="1.0" encoding="utf-8"?>
<Properties xmlns="http://schemas.openxmlformats.org/officeDocument/2006/custom-properties" xmlns:vt="http://schemas.openxmlformats.org/officeDocument/2006/docPropsVTypes"/>
</file>